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C53C45" w:rsidRPr="00C53C45">
              <w:rPr>
                <w:rFonts w:ascii="Times New Roman" w:hAnsi="Times New Roman" w:cs="Times New Roman"/>
                <w:b/>
                <w:i/>
              </w:rPr>
              <w:t>Stavební úpravy – Nová služebna Městské policie Boskovice</w:t>
            </w:r>
            <w:bookmarkStart w:id="0" w:name="_GoBack"/>
            <w:bookmarkEnd w:id="0"/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861"/>
    <w:rsid w:val="00086F39"/>
    <w:rsid w:val="000F7BDA"/>
    <w:rsid w:val="0024024E"/>
    <w:rsid w:val="003D6500"/>
    <w:rsid w:val="004024AD"/>
    <w:rsid w:val="004C472B"/>
    <w:rsid w:val="004E4A35"/>
    <w:rsid w:val="006E42FF"/>
    <w:rsid w:val="0082168C"/>
    <w:rsid w:val="008459A7"/>
    <w:rsid w:val="008D06F3"/>
    <w:rsid w:val="00911360"/>
    <w:rsid w:val="00B00B9B"/>
    <w:rsid w:val="00B40BAB"/>
    <w:rsid w:val="00B95634"/>
    <w:rsid w:val="00C501C2"/>
    <w:rsid w:val="00C53C45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Mgr. Martin Moučka</cp:lastModifiedBy>
  <cp:revision>2</cp:revision>
  <dcterms:created xsi:type="dcterms:W3CDTF">2021-06-30T06:11:00Z</dcterms:created>
  <dcterms:modified xsi:type="dcterms:W3CDTF">2021-06-30T06:11:00Z</dcterms:modified>
</cp:coreProperties>
</file>